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B50B0E" w14:textId="29E36569" w:rsidR="00593F8E" w:rsidRDefault="00593F8E" w:rsidP="00593F8E">
      <w:pPr>
        <w:rPr>
          <w:b/>
          <w:bCs/>
        </w:rPr>
      </w:pPr>
      <w:r>
        <w:rPr>
          <w:b/>
          <w:bCs/>
        </w:rPr>
        <w:t>Boilerplate Clauses Repository (2)</w:t>
      </w:r>
    </w:p>
    <w:p w14:paraId="085D55ED" w14:textId="2B7A4BA7" w:rsidR="00593F8E" w:rsidRPr="00593F8E" w:rsidRDefault="00593F8E" w:rsidP="00593F8E">
      <w:pPr>
        <w:rPr>
          <w:b/>
          <w:bCs/>
        </w:rPr>
      </w:pPr>
      <w:r w:rsidRPr="00593F8E">
        <w:rPr>
          <w:b/>
          <w:bCs/>
        </w:rPr>
        <w:t>1. Assignment Clause / Novation</w:t>
      </w:r>
    </w:p>
    <w:p w14:paraId="7FB61C3E" w14:textId="77777777" w:rsidR="00593F8E" w:rsidRPr="00593F8E" w:rsidRDefault="00593F8E" w:rsidP="00593F8E">
      <w:r w:rsidRPr="00593F8E">
        <w:rPr>
          <w:b/>
          <w:bCs/>
        </w:rPr>
        <w:t>Example:</w:t>
      </w:r>
      <w:r w:rsidRPr="00593F8E">
        <w:t xml:space="preserve"> “Neither party shall have the right to assign or transfer any of its rights or obligations under this Agreement to a third party without the prior written consent of the other party, which shall not be unreasonably withheld. However, either party may assign this Agreement to an affiliate or in connection with a merger, reorganization, or sale of all or substantially all of its assets, provided that the assignee agrees in writing to assume all obligations under this Agreement. In the event of a novation, the parties shall execute a separate novation agreement to formalize the transfer.”</w:t>
      </w:r>
    </w:p>
    <w:p w14:paraId="08666ABE" w14:textId="77777777" w:rsidR="00593F8E" w:rsidRPr="00593F8E" w:rsidRDefault="004C0182" w:rsidP="00593F8E">
      <w:r w:rsidRPr="00593F8E">
        <w:rPr>
          <w:noProof/>
        </w:rPr>
        <w:pict w14:anchorId="47385DF1">
          <v:rect id="_x0000_i1038" alt="" style="width:468pt;height:.05pt;mso-width-percent:0;mso-height-percent:0;mso-width-percent:0;mso-height-percent:0" o:hralign="center" o:hrstd="t" o:hr="t" fillcolor="#a0a0a0" stroked="f"/>
        </w:pict>
      </w:r>
    </w:p>
    <w:p w14:paraId="5C19A402" w14:textId="77777777" w:rsidR="00593F8E" w:rsidRPr="00593F8E" w:rsidRDefault="00593F8E" w:rsidP="00593F8E">
      <w:pPr>
        <w:rPr>
          <w:b/>
          <w:bCs/>
        </w:rPr>
      </w:pPr>
      <w:r w:rsidRPr="00593F8E">
        <w:rPr>
          <w:b/>
          <w:bCs/>
        </w:rPr>
        <w:t>2. Audit Clause</w:t>
      </w:r>
    </w:p>
    <w:p w14:paraId="5EB5C847" w14:textId="77777777" w:rsidR="00593F8E" w:rsidRPr="00593F8E" w:rsidRDefault="00593F8E" w:rsidP="00593F8E">
      <w:r w:rsidRPr="00593F8E">
        <w:rPr>
          <w:b/>
          <w:bCs/>
        </w:rPr>
        <w:t>Example:</w:t>
      </w:r>
      <w:r w:rsidRPr="00593F8E">
        <w:t xml:space="preserve"> “Each party shall, upon reasonable notice and during normal business hours, grant the other party access to its relevant records, documents, and information necessary for verifying compliance with the terms of this Agreement. The auditing party shall not disclose any information obtained during the audit except as required for ensuring compliance. The audited party shall bear its own costs associated with preparing for the audit, while the auditing party shall bear all other costs related to the audit process.”</w:t>
      </w:r>
    </w:p>
    <w:p w14:paraId="7ED126AD" w14:textId="77777777" w:rsidR="00593F8E" w:rsidRPr="00593F8E" w:rsidRDefault="004C0182" w:rsidP="00593F8E">
      <w:r w:rsidRPr="00593F8E">
        <w:rPr>
          <w:noProof/>
        </w:rPr>
        <w:pict w14:anchorId="5878B201">
          <v:rect id="_x0000_i1037" alt="" style="width:468pt;height:.05pt;mso-width-percent:0;mso-height-percent:0;mso-width-percent:0;mso-height-percent:0" o:hralign="center" o:hrstd="t" o:hr="t" fillcolor="#a0a0a0" stroked="f"/>
        </w:pict>
      </w:r>
    </w:p>
    <w:p w14:paraId="38C5C7B7" w14:textId="77777777" w:rsidR="00593F8E" w:rsidRPr="00593F8E" w:rsidRDefault="00593F8E" w:rsidP="00593F8E">
      <w:pPr>
        <w:rPr>
          <w:b/>
          <w:bCs/>
        </w:rPr>
      </w:pPr>
      <w:r w:rsidRPr="00593F8E">
        <w:rPr>
          <w:b/>
          <w:bCs/>
        </w:rPr>
        <w:t>3. Change of Control Clause</w:t>
      </w:r>
    </w:p>
    <w:p w14:paraId="168B7D8B" w14:textId="77777777" w:rsidR="00593F8E" w:rsidRPr="00593F8E" w:rsidRDefault="00593F8E" w:rsidP="00593F8E">
      <w:r w:rsidRPr="00593F8E">
        <w:rPr>
          <w:b/>
          <w:bCs/>
        </w:rPr>
        <w:t>Example:</w:t>
      </w:r>
      <w:r w:rsidRPr="00593F8E">
        <w:t xml:space="preserve"> “If, during the term of this Agreement, either party undergoes a change of control, including but not limited to the sale of a majority of its equity interests or a merger, that party shall promptly notify the other party in writing. The other party shall then have the right, at its sole discretion, to terminate this Agreement upon providing thirty (30) days' written notice. For the purposes of this clause, a ‘change of control’ shall include any direct or indirect transfer of ownership resulting in a new controlling party.”</w:t>
      </w:r>
    </w:p>
    <w:p w14:paraId="005BEA9B" w14:textId="77777777" w:rsidR="00593F8E" w:rsidRPr="00593F8E" w:rsidRDefault="004C0182" w:rsidP="00593F8E">
      <w:r w:rsidRPr="00593F8E">
        <w:rPr>
          <w:noProof/>
        </w:rPr>
        <w:pict w14:anchorId="2951A6D5">
          <v:rect id="_x0000_i1036" alt="" style="width:468pt;height:.05pt;mso-width-percent:0;mso-height-percent:0;mso-width-percent:0;mso-height-percent:0" o:hralign="center" o:hrstd="t" o:hr="t" fillcolor="#a0a0a0" stroked="f"/>
        </w:pict>
      </w:r>
    </w:p>
    <w:p w14:paraId="6143FD1F" w14:textId="77777777" w:rsidR="00593F8E" w:rsidRPr="00593F8E" w:rsidRDefault="00593F8E" w:rsidP="00593F8E">
      <w:pPr>
        <w:rPr>
          <w:b/>
          <w:bCs/>
        </w:rPr>
      </w:pPr>
      <w:r w:rsidRPr="00593F8E">
        <w:rPr>
          <w:b/>
          <w:bCs/>
        </w:rPr>
        <w:t>4. Choice of Law / Governing Law Clause</w:t>
      </w:r>
    </w:p>
    <w:p w14:paraId="08526CAD" w14:textId="77777777" w:rsidR="00593F8E" w:rsidRPr="00593F8E" w:rsidRDefault="00593F8E" w:rsidP="00593F8E">
      <w:r w:rsidRPr="00593F8E">
        <w:rPr>
          <w:b/>
          <w:bCs/>
        </w:rPr>
        <w:t>Example:</w:t>
      </w:r>
      <w:r w:rsidRPr="00593F8E">
        <w:t xml:space="preserve"> “This Agreement and all matters arising out of or relating to it shall be governed by, and construed in accordance with, the laws of the [State/Country], without giving effect to any conflict of law principles that would result in the application of the laws of another jurisdiction. The parties agree that the courts of [State/Country] shall have exclusive jurisdiction over any disputes related to this Agreement.”</w:t>
      </w:r>
    </w:p>
    <w:p w14:paraId="5D1FE59D" w14:textId="77777777" w:rsidR="00593F8E" w:rsidRPr="00593F8E" w:rsidRDefault="004C0182" w:rsidP="00593F8E">
      <w:r w:rsidRPr="00593F8E">
        <w:rPr>
          <w:noProof/>
        </w:rPr>
        <w:lastRenderedPageBreak/>
        <w:pict w14:anchorId="3C7A0462">
          <v:rect id="_x0000_i1035" alt="" style="width:468pt;height:.05pt;mso-width-percent:0;mso-height-percent:0;mso-width-percent:0;mso-height-percent:0" o:hralign="center" o:hrstd="t" o:hr="t" fillcolor="#a0a0a0" stroked="f"/>
        </w:pict>
      </w:r>
    </w:p>
    <w:p w14:paraId="2BB89DCA" w14:textId="77777777" w:rsidR="00593F8E" w:rsidRPr="00593F8E" w:rsidRDefault="00593F8E" w:rsidP="00593F8E">
      <w:pPr>
        <w:rPr>
          <w:b/>
          <w:bCs/>
        </w:rPr>
      </w:pPr>
      <w:r w:rsidRPr="00593F8E">
        <w:rPr>
          <w:b/>
          <w:bCs/>
        </w:rPr>
        <w:t>5. Conclusive Evidence Clause</w:t>
      </w:r>
    </w:p>
    <w:p w14:paraId="648A1B7B" w14:textId="77777777" w:rsidR="00593F8E" w:rsidRPr="00593F8E" w:rsidRDefault="00593F8E" w:rsidP="00593F8E">
      <w:r w:rsidRPr="00593F8E">
        <w:rPr>
          <w:b/>
          <w:bCs/>
        </w:rPr>
        <w:t>Example:</w:t>
      </w:r>
      <w:r w:rsidRPr="00593F8E">
        <w:t xml:space="preserve"> “Any account statement, invoice, or document presented by [Party A] reflecting amounts due under this Agreement shall be considered conclusive evidence of the sums payable unless [Party B] provides written notice disputing the accuracy of such statement within fourteen (14) days of receipt. Failure to dispute the statement within this period shall be deemed acceptance of the amounts specified therein.”</w:t>
      </w:r>
    </w:p>
    <w:p w14:paraId="214D3A5E" w14:textId="77777777" w:rsidR="00593F8E" w:rsidRPr="00593F8E" w:rsidRDefault="004C0182" w:rsidP="00593F8E">
      <w:r w:rsidRPr="00593F8E">
        <w:rPr>
          <w:noProof/>
        </w:rPr>
        <w:pict w14:anchorId="3006F6A0">
          <v:rect id="_x0000_i1034" alt="" style="width:468pt;height:.05pt;mso-width-percent:0;mso-height-percent:0;mso-width-percent:0;mso-height-percent:0" o:hralign="center" o:hrstd="t" o:hr="t" fillcolor="#a0a0a0" stroked="f"/>
        </w:pict>
      </w:r>
    </w:p>
    <w:p w14:paraId="2AC4E537" w14:textId="77777777" w:rsidR="00593F8E" w:rsidRPr="00593F8E" w:rsidRDefault="00593F8E" w:rsidP="00593F8E">
      <w:pPr>
        <w:rPr>
          <w:b/>
          <w:bCs/>
        </w:rPr>
      </w:pPr>
      <w:r w:rsidRPr="00593F8E">
        <w:rPr>
          <w:b/>
          <w:bCs/>
        </w:rPr>
        <w:t>6. Conditions Precedent</w:t>
      </w:r>
    </w:p>
    <w:p w14:paraId="5E9A4A3E" w14:textId="77777777" w:rsidR="00593F8E" w:rsidRPr="00593F8E" w:rsidRDefault="00593F8E" w:rsidP="00593F8E">
      <w:r w:rsidRPr="00593F8E">
        <w:rPr>
          <w:b/>
          <w:bCs/>
        </w:rPr>
        <w:t>Example:</w:t>
      </w:r>
      <w:r w:rsidRPr="00593F8E">
        <w:t xml:space="preserve"> “The effectiveness of this Agreement is expressly conditioned upon the fulfillment of the following conditions precedent: (i) [Party A] obtaining all necessary regulatory approvals, (ii) the execution of an escrow agreement in accordance with Exhibit A, and (iii) the deposit of [Amount] into the designated escrow account. If these conditions are not met within ninety (90) days from the date of this Agreement, either party may terminate this Agreement by providing written notice to the other party.”</w:t>
      </w:r>
    </w:p>
    <w:p w14:paraId="601F0F81" w14:textId="77777777" w:rsidR="00593F8E" w:rsidRPr="00593F8E" w:rsidRDefault="004C0182" w:rsidP="00593F8E">
      <w:r w:rsidRPr="00593F8E">
        <w:rPr>
          <w:noProof/>
        </w:rPr>
        <w:pict w14:anchorId="1630157F">
          <v:rect id="_x0000_i1033" alt="" style="width:468pt;height:.05pt;mso-width-percent:0;mso-height-percent:0;mso-width-percent:0;mso-height-percent:0" o:hralign="center" o:hrstd="t" o:hr="t" fillcolor="#a0a0a0" stroked="f"/>
        </w:pict>
      </w:r>
    </w:p>
    <w:p w14:paraId="22A29FAE" w14:textId="77777777" w:rsidR="00593F8E" w:rsidRPr="00593F8E" w:rsidRDefault="00593F8E" w:rsidP="00593F8E">
      <w:pPr>
        <w:rPr>
          <w:b/>
          <w:bCs/>
        </w:rPr>
      </w:pPr>
      <w:r w:rsidRPr="00593F8E">
        <w:rPr>
          <w:b/>
          <w:bCs/>
        </w:rPr>
        <w:t>7. Conditions Subsequent</w:t>
      </w:r>
    </w:p>
    <w:p w14:paraId="53D4AB8E" w14:textId="77777777" w:rsidR="00593F8E" w:rsidRPr="00593F8E" w:rsidRDefault="00593F8E" w:rsidP="00593F8E">
      <w:r w:rsidRPr="00593F8E">
        <w:rPr>
          <w:b/>
          <w:bCs/>
        </w:rPr>
        <w:t>Example:</w:t>
      </w:r>
      <w:r w:rsidRPr="00593F8E">
        <w:t xml:space="preserve"> “The obligations of [Party B] under this Agreement shall automatically terminate if [Party A] fails to deliver the [specified document] within sixty (60) days of the Commencement Date. Upon such termination, [Party B] shall be released from any further liabilities or duties under this Agreement, except for those obligations that expressly survive termination.”</w:t>
      </w:r>
    </w:p>
    <w:p w14:paraId="20C63C28" w14:textId="77777777" w:rsidR="00593F8E" w:rsidRPr="00593F8E" w:rsidRDefault="004C0182" w:rsidP="00593F8E">
      <w:r w:rsidRPr="00593F8E">
        <w:rPr>
          <w:noProof/>
        </w:rPr>
        <w:pict w14:anchorId="4DB5538C">
          <v:rect id="_x0000_i1032" alt="" style="width:468pt;height:.05pt;mso-width-percent:0;mso-height-percent:0;mso-width-percent:0;mso-height-percent:0" o:hralign="center" o:hrstd="t" o:hr="t" fillcolor="#a0a0a0" stroked="f"/>
        </w:pict>
      </w:r>
    </w:p>
    <w:p w14:paraId="6FFE8EA3" w14:textId="77777777" w:rsidR="00593F8E" w:rsidRPr="00593F8E" w:rsidRDefault="00593F8E" w:rsidP="00593F8E">
      <w:pPr>
        <w:rPr>
          <w:b/>
          <w:bCs/>
        </w:rPr>
      </w:pPr>
      <w:r w:rsidRPr="00593F8E">
        <w:rPr>
          <w:b/>
          <w:bCs/>
        </w:rPr>
        <w:t>8. Confidentiality Clause</w:t>
      </w:r>
    </w:p>
    <w:p w14:paraId="13B307B1" w14:textId="77777777" w:rsidR="00593F8E" w:rsidRPr="00593F8E" w:rsidRDefault="00593F8E" w:rsidP="00593F8E">
      <w:r w:rsidRPr="00593F8E">
        <w:rPr>
          <w:b/>
          <w:bCs/>
        </w:rPr>
        <w:t>Example:</w:t>
      </w:r>
      <w:r w:rsidRPr="00593F8E">
        <w:t xml:space="preserve"> “Each party agrees to keep strictly confidential and not to disclose to any third party any information disclosed by the other party that is identified as confidential or that, by its nature, should reasonably be understood to be confidential. The receiving party shall use the same degree of care to protect the disclosing party’s Confidential Information as it uses to protect its own confidential information, but in no event less than a reasonable degree of care. This confidentiality obligation shall remain in effect for a period of three (3) years following the termination or expiration of this Agreement.”</w:t>
      </w:r>
    </w:p>
    <w:p w14:paraId="563ACA2C" w14:textId="77777777" w:rsidR="00593F8E" w:rsidRPr="00593F8E" w:rsidRDefault="004C0182" w:rsidP="00593F8E">
      <w:r w:rsidRPr="00593F8E">
        <w:rPr>
          <w:noProof/>
        </w:rPr>
        <w:pict w14:anchorId="4052F45B">
          <v:rect id="_x0000_i1031" alt="" style="width:468pt;height:.05pt;mso-width-percent:0;mso-height-percent:0;mso-width-percent:0;mso-height-percent:0" o:hralign="center" o:hrstd="t" o:hr="t" fillcolor="#a0a0a0" stroked="f"/>
        </w:pict>
      </w:r>
    </w:p>
    <w:p w14:paraId="286ACEA8" w14:textId="77777777" w:rsidR="00593F8E" w:rsidRPr="00593F8E" w:rsidRDefault="00593F8E" w:rsidP="00593F8E">
      <w:pPr>
        <w:rPr>
          <w:b/>
          <w:bCs/>
        </w:rPr>
      </w:pPr>
      <w:r w:rsidRPr="00593F8E">
        <w:rPr>
          <w:b/>
          <w:bCs/>
        </w:rPr>
        <w:lastRenderedPageBreak/>
        <w:t>9. Consequences of Termination Clause</w:t>
      </w:r>
    </w:p>
    <w:p w14:paraId="2486C040" w14:textId="77777777" w:rsidR="00593F8E" w:rsidRPr="00593F8E" w:rsidRDefault="00593F8E" w:rsidP="00593F8E">
      <w:r w:rsidRPr="00593F8E">
        <w:rPr>
          <w:b/>
          <w:bCs/>
        </w:rPr>
        <w:t>Example:</w:t>
      </w:r>
      <w:r w:rsidRPr="00593F8E">
        <w:t xml:space="preserve"> “In the event of termination or expiration of this Agreement, each party shall immediately cease use of the other party’s trademarks, return or destroy all confidential information, and settle any outstanding payments within thirty (30) days. The termination of this Agreement shall not affect the rights and obligations of the parties accrued prior to the date of termination, including but not limited to the payment of any fees due. Clauses 5 (Confidentiality), 7 (Indemnity), and 10 (Governing Law) shall survive termination.”</w:t>
      </w:r>
    </w:p>
    <w:p w14:paraId="608A1A16" w14:textId="77777777" w:rsidR="00593F8E" w:rsidRPr="00593F8E" w:rsidRDefault="004C0182" w:rsidP="00593F8E">
      <w:r w:rsidRPr="00593F8E">
        <w:rPr>
          <w:noProof/>
        </w:rPr>
        <w:pict w14:anchorId="4975205F">
          <v:rect id="_x0000_i1030" alt="" style="width:468pt;height:.05pt;mso-width-percent:0;mso-height-percent:0;mso-width-percent:0;mso-height-percent:0" o:hralign="center" o:hrstd="t" o:hr="t" fillcolor="#a0a0a0" stroked="f"/>
        </w:pict>
      </w:r>
    </w:p>
    <w:p w14:paraId="2D1798BB" w14:textId="77777777" w:rsidR="00593F8E" w:rsidRPr="00593F8E" w:rsidRDefault="00593F8E" w:rsidP="00593F8E">
      <w:pPr>
        <w:rPr>
          <w:b/>
          <w:bCs/>
        </w:rPr>
      </w:pPr>
      <w:r w:rsidRPr="00593F8E">
        <w:rPr>
          <w:b/>
          <w:bCs/>
        </w:rPr>
        <w:t>10. Contractual Lien Clause</w:t>
      </w:r>
    </w:p>
    <w:p w14:paraId="7D4B167F" w14:textId="77777777" w:rsidR="00593F8E" w:rsidRPr="00593F8E" w:rsidRDefault="00593F8E" w:rsidP="00593F8E">
      <w:r w:rsidRPr="00593F8E">
        <w:rPr>
          <w:b/>
          <w:bCs/>
        </w:rPr>
        <w:t>Example:</w:t>
      </w:r>
      <w:r w:rsidRPr="00593F8E">
        <w:t xml:space="preserve"> “[Party A] shall have a contractual lien over all products and materials in its possession provided under this Agreement, as security for any outstanding payments owed by [Party B]. In the event of non-payment beyond thirty (30) days after the due date, [Party A] may, at its sole discretion, sell or dispose of the liened products and materials to recover the owed amount, subject to any applicable laws.”</w:t>
      </w:r>
    </w:p>
    <w:p w14:paraId="44AAFACD" w14:textId="77777777" w:rsidR="00593F8E" w:rsidRPr="00593F8E" w:rsidRDefault="004C0182" w:rsidP="00593F8E">
      <w:r w:rsidRPr="00593F8E">
        <w:rPr>
          <w:noProof/>
        </w:rPr>
        <w:pict w14:anchorId="2D67CA22">
          <v:rect id="_x0000_i1029" alt="" style="width:468pt;height:.05pt;mso-width-percent:0;mso-height-percent:0;mso-width-percent:0;mso-height-percent:0" o:hralign="center" o:hrstd="t" o:hr="t" fillcolor="#a0a0a0" stroked="f"/>
        </w:pict>
      </w:r>
    </w:p>
    <w:p w14:paraId="6E645D44" w14:textId="77777777" w:rsidR="00593F8E" w:rsidRPr="00593F8E" w:rsidRDefault="00593F8E" w:rsidP="00593F8E">
      <w:pPr>
        <w:rPr>
          <w:b/>
          <w:bCs/>
        </w:rPr>
      </w:pPr>
      <w:r w:rsidRPr="00593F8E">
        <w:rPr>
          <w:b/>
          <w:bCs/>
        </w:rPr>
        <w:t>11. Costs Clause</w:t>
      </w:r>
    </w:p>
    <w:p w14:paraId="1B5AEEE5" w14:textId="77777777" w:rsidR="00593F8E" w:rsidRPr="00593F8E" w:rsidRDefault="00593F8E" w:rsidP="00593F8E">
      <w:r w:rsidRPr="00593F8E">
        <w:rPr>
          <w:b/>
          <w:bCs/>
        </w:rPr>
        <w:t>Example:</w:t>
      </w:r>
      <w:r w:rsidRPr="00593F8E">
        <w:t xml:space="preserve"> “Except as otherwise provided in this Agreement, each party shall be responsible for its own costs and expenses incurred in connection with the preparation, negotiation, and execution of this Agreement. Should any dispute arise under this Agreement that leads to legal proceedings, the prevailing party shall be entitled to recover its reasonable attorneys’ fees and court costs from the non-prevailing party.”</w:t>
      </w:r>
    </w:p>
    <w:p w14:paraId="0A8B7DF8" w14:textId="77777777" w:rsidR="00593F8E" w:rsidRPr="00593F8E" w:rsidRDefault="004C0182" w:rsidP="00593F8E">
      <w:r w:rsidRPr="00593F8E">
        <w:rPr>
          <w:noProof/>
        </w:rPr>
        <w:pict w14:anchorId="01C24A3B">
          <v:rect id="_x0000_i1028" alt="" style="width:468pt;height:.05pt;mso-width-percent:0;mso-height-percent:0;mso-width-percent:0;mso-height-percent:0" o:hralign="center" o:hrstd="t" o:hr="t" fillcolor="#a0a0a0" stroked="f"/>
        </w:pict>
      </w:r>
    </w:p>
    <w:p w14:paraId="246C3E1B" w14:textId="77777777" w:rsidR="00593F8E" w:rsidRPr="00593F8E" w:rsidRDefault="00593F8E" w:rsidP="00593F8E">
      <w:pPr>
        <w:rPr>
          <w:b/>
          <w:bCs/>
        </w:rPr>
      </w:pPr>
      <w:r w:rsidRPr="00593F8E">
        <w:rPr>
          <w:b/>
          <w:bCs/>
        </w:rPr>
        <w:t>12. Counterparts Clause</w:t>
      </w:r>
    </w:p>
    <w:p w14:paraId="67974F53" w14:textId="77777777" w:rsidR="00593F8E" w:rsidRPr="00593F8E" w:rsidRDefault="00593F8E" w:rsidP="00593F8E">
      <w:r w:rsidRPr="00593F8E">
        <w:rPr>
          <w:b/>
          <w:bCs/>
        </w:rPr>
        <w:t>Example:</w:t>
      </w:r>
      <w:r w:rsidRPr="00593F8E">
        <w:t xml:space="preserve"> “This Agreement may be executed in multiple counterparts, each of which shall be deemed an original, and all of which together shall constitute one and the same instrument. Execution and delivery of this Agreement by facsimile or electronic signature shall have the same legal effect as an original signature.”</w:t>
      </w:r>
    </w:p>
    <w:p w14:paraId="32CB01DD" w14:textId="77777777" w:rsidR="00593F8E" w:rsidRPr="00593F8E" w:rsidRDefault="004C0182" w:rsidP="00593F8E">
      <w:r w:rsidRPr="00593F8E">
        <w:rPr>
          <w:noProof/>
        </w:rPr>
        <w:pict w14:anchorId="15A65EAD">
          <v:rect id="_x0000_i1027" alt="" style="width:468pt;height:.05pt;mso-width-percent:0;mso-height-percent:0;mso-width-percent:0;mso-height-percent:0" o:hralign="center" o:hrstd="t" o:hr="t" fillcolor="#a0a0a0" stroked="f"/>
        </w:pict>
      </w:r>
    </w:p>
    <w:p w14:paraId="3113458A" w14:textId="77777777" w:rsidR="00593F8E" w:rsidRPr="00593F8E" w:rsidRDefault="00593F8E" w:rsidP="00593F8E">
      <w:pPr>
        <w:rPr>
          <w:b/>
          <w:bCs/>
        </w:rPr>
      </w:pPr>
      <w:r w:rsidRPr="00593F8E">
        <w:rPr>
          <w:b/>
          <w:bCs/>
        </w:rPr>
        <w:t>13. Cumulative Rights Clause</w:t>
      </w:r>
    </w:p>
    <w:p w14:paraId="4B5F9932" w14:textId="77777777" w:rsidR="00593F8E" w:rsidRPr="00593F8E" w:rsidRDefault="00593F8E" w:rsidP="00593F8E">
      <w:r w:rsidRPr="00593F8E">
        <w:rPr>
          <w:b/>
          <w:bCs/>
        </w:rPr>
        <w:t>Example:</w:t>
      </w:r>
      <w:r w:rsidRPr="00593F8E">
        <w:t xml:space="preserve"> “The rights and remedies provided under this Agreement are in addition to, and not exclusive of, any rights or remedies provided by law. The exercise or failure to exercise </w:t>
      </w:r>
      <w:r w:rsidRPr="00593F8E">
        <w:lastRenderedPageBreak/>
        <w:t>any right or remedy by either party shall not be construed as a waiver of any other right or remedy that it may have under this Agreement or at law.”</w:t>
      </w:r>
    </w:p>
    <w:p w14:paraId="2D84F9BE" w14:textId="77777777" w:rsidR="00593F8E" w:rsidRPr="00593F8E" w:rsidRDefault="004C0182" w:rsidP="00593F8E">
      <w:r w:rsidRPr="00593F8E">
        <w:rPr>
          <w:noProof/>
        </w:rPr>
        <w:pict w14:anchorId="2A8AD0E4">
          <v:rect id="_x0000_i1026" alt="" style="width:468pt;height:.05pt;mso-width-percent:0;mso-height-percent:0;mso-width-percent:0;mso-height-percent:0" o:hralign="center" o:hrstd="t" o:hr="t" fillcolor="#a0a0a0" stroked="f"/>
        </w:pict>
      </w:r>
    </w:p>
    <w:p w14:paraId="616DBB0C" w14:textId="77777777" w:rsidR="00593F8E" w:rsidRPr="00593F8E" w:rsidRDefault="00593F8E" w:rsidP="00593F8E">
      <w:pPr>
        <w:rPr>
          <w:b/>
          <w:bCs/>
        </w:rPr>
      </w:pPr>
      <w:r w:rsidRPr="00593F8E">
        <w:rPr>
          <w:b/>
          <w:bCs/>
        </w:rPr>
        <w:t>14. Currency Clause</w:t>
      </w:r>
    </w:p>
    <w:p w14:paraId="49ADB112" w14:textId="77777777" w:rsidR="00593F8E" w:rsidRPr="00593F8E" w:rsidRDefault="00593F8E" w:rsidP="00593F8E">
      <w:r w:rsidRPr="00593F8E">
        <w:rPr>
          <w:b/>
          <w:bCs/>
        </w:rPr>
        <w:t>Example:</w:t>
      </w:r>
      <w:r w:rsidRPr="00593F8E">
        <w:t xml:space="preserve"> “All payments to be made under this Agreement shall be denominated in [Currency] and paid to the designated bank account. In the event that a currency conversion is required, such conversion shall be made at the exchange rate published by [Bank Name] on the date of payment, and any associated fees shall be borne by the paying party.”</w:t>
      </w:r>
    </w:p>
    <w:p w14:paraId="276EE717" w14:textId="77777777" w:rsidR="00593F8E" w:rsidRPr="00593F8E" w:rsidRDefault="004C0182" w:rsidP="00593F8E">
      <w:r w:rsidRPr="00593F8E">
        <w:rPr>
          <w:noProof/>
        </w:rPr>
        <w:pict w14:anchorId="2A7C9498">
          <v:rect id="_x0000_i1025" alt="" style="width:468pt;height:.05pt;mso-width-percent:0;mso-height-percent:0;mso-width-percent:0;mso-height-percent:0" o:hralign="center" o:hrstd="t" o:hr="t" fillcolor="#a0a0a0" stroked="f"/>
        </w:pict>
      </w:r>
    </w:p>
    <w:p w14:paraId="64A4383E" w14:textId="77777777" w:rsidR="00593F8E" w:rsidRPr="00593F8E" w:rsidRDefault="00593F8E" w:rsidP="00593F8E">
      <w:pPr>
        <w:rPr>
          <w:b/>
          <w:bCs/>
        </w:rPr>
      </w:pPr>
      <w:r w:rsidRPr="00593F8E">
        <w:rPr>
          <w:b/>
          <w:bCs/>
        </w:rPr>
        <w:t>15. Entire Agreement Clause</w:t>
      </w:r>
    </w:p>
    <w:p w14:paraId="0B0E8907" w14:textId="77777777" w:rsidR="00593F8E" w:rsidRPr="00593F8E" w:rsidRDefault="00593F8E" w:rsidP="00593F8E">
      <w:r w:rsidRPr="00593F8E">
        <w:rPr>
          <w:b/>
          <w:bCs/>
        </w:rPr>
        <w:t>Example:</w:t>
      </w:r>
      <w:r w:rsidRPr="00593F8E">
        <w:t xml:space="preserve"> “This Agreement, together with its Exhibits and Schedules, constitutes the entire agreement between the parties concerning the subject matter hereof and supersedes all prior and contemporaneous agreements, understandings, negotiations, and discussions, whether oral or written. No amendment or modification of this Agreement shall be effective unless made in writing and signed by both parties.”</w:t>
      </w:r>
    </w:p>
    <w:p w14:paraId="38AB81A6" w14:textId="77777777" w:rsidR="00593F8E" w:rsidRDefault="00593F8E"/>
    <w:sectPr w:rsidR="00593F8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F8E"/>
    <w:rsid w:val="004C0182"/>
    <w:rsid w:val="00593F8E"/>
    <w:rsid w:val="00846C96"/>
  </w:rsids>
  <m:mathPr>
    <m:mathFont m:val="Cambria Math"/>
    <m:brkBin m:val="before"/>
    <m:brkBinSub m:val="--"/>
    <m:smallFrac m:val="0"/>
    <m:dispDef/>
    <m:lMargin m:val="0"/>
    <m:rMargin m:val="0"/>
    <m:defJc m:val="centerGroup"/>
    <m:wrapIndent m:val="1440"/>
    <m:intLim m:val="subSup"/>
    <m:naryLim m:val="undOvr"/>
  </m:mathPr>
  <w:themeFontLang w:val="en-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D4D79"/>
  <w15:chartTrackingRefBased/>
  <w15:docId w15:val="{8C7AF730-3B9A-E544-A0A2-00E6A447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3F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3F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3F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3F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3F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3F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F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F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F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F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3F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3F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3F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3F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3F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F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F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F8E"/>
    <w:rPr>
      <w:rFonts w:eastAsiaTheme="majorEastAsia" w:cstheme="majorBidi"/>
      <w:color w:val="272727" w:themeColor="text1" w:themeTint="D8"/>
    </w:rPr>
  </w:style>
  <w:style w:type="paragraph" w:styleId="Title">
    <w:name w:val="Title"/>
    <w:basedOn w:val="Normal"/>
    <w:next w:val="Normal"/>
    <w:link w:val="TitleChar"/>
    <w:uiPriority w:val="10"/>
    <w:qFormat/>
    <w:rsid w:val="00593F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F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F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F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F8E"/>
    <w:pPr>
      <w:spacing w:before="160"/>
      <w:jc w:val="center"/>
    </w:pPr>
    <w:rPr>
      <w:i/>
      <w:iCs/>
      <w:color w:val="404040" w:themeColor="text1" w:themeTint="BF"/>
    </w:rPr>
  </w:style>
  <w:style w:type="character" w:customStyle="1" w:styleId="QuoteChar">
    <w:name w:val="Quote Char"/>
    <w:basedOn w:val="DefaultParagraphFont"/>
    <w:link w:val="Quote"/>
    <w:uiPriority w:val="29"/>
    <w:rsid w:val="00593F8E"/>
    <w:rPr>
      <w:i/>
      <w:iCs/>
      <w:color w:val="404040" w:themeColor="text1" w:themeTint="BF"/>
    </w:rPr>
  </w:style>
  <w:style w:type="paragraph" w:styleId="ListParagraph">
    <w:name w:val="List Paragraph"/>
    <w:basedOn w:val="Normal"/>
    <w:uiPriority w:val="34"/>
    <w:qFormat/>
    <w:rsid w:val="00593F8E"/>
    <w:pPr>
      <w:ind w:left="720"/>
      <w:contextualSpacing/>
    </w:pPr>
  </w:style>
  <w:style w:type="character" w:styleId="IntenseEmphasis">
    <w:name w:val="Intense Emphasis"/>
    <w:basedOn w:val="DefaultParagraphFont"/>
    <w:uiPriority w:val="21"/>
    <w:qFormat/>
    <w:rsid w:val="00593F8E"/>
    <w:rPr>
      <w:i/>
      <w:iCs/>
      <w:color w:val="0F4761" w:themeColor="accent1" w:themeShade="BF"/>
    </w:rPr>
  </w:style>
  <w:style w:type="paragraph" w:styleId="IntenseQuote">
    <w:name w:val="Intense Quote"/>
    <w:basedOn w:val="Normal"/>
    <w:next w:val="Normal"/>
    <w:link w:val="IntenseQuoteChar"/>
    <w:uiPriority w:val="30"/>
    <w:qFormat/>
    <w:rsid w:val="00593F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F8E"/>
    <w:rPr>
      <w:i/>
      <w:iCs/>
      <w:color w:val="0F4761" w:themeColor="accent1" w:themeShade="BF"/>
    </w:rPr>
  </w:style>
  <w:style w:type="character" w:styleId="IntenseReference">
    <w:name w:val="Intense Reference"/>
    <w:basedOn w:val="DefaultParagraphFont"/>
    <w:uiPriority w:val="32"/>
    <w:qFormat/>
    <w:rsid w:val="00593F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814485">
      <w:bodyDiv w:val="1"/>
      <w:marLeft w:val="0"/>
      <w:marRight w:val="0"/>
      <w:marTop w:val="0"/>
      <w:marBottom w:val="0"/>
      <w:divBdr>
        <w:top w:val="none" w:sz="0" w:space="0" w:color="auto"/>
        <w:left w:val="none" w:sz="0" w:space="0" w:color="auto"/>
        <w:bottom w:val="none" w:sz="0" w:space="0" w:color="auto"/>
        <w:right w:val="none" w:sz="0" w:space="0" w:color="auto"/>
      </w:divBdr>
    </w:div>
    <w:div w:id="1160078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1084</Words>
  <Characters>6181</Characters>
  <Application>Microsoft Office Word</Application>
  <DocSecurity>0</DocSecurity>
  <Lines>51</Lines>
  <Paragraphs>14</Paragraphs>
  <ScaleCrop>false</ScaleCrop>
  <Company/>
  <LinksUpToDate>false</LinksUpToDate>
  <CharactersWithSpaces>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Fonseca</dc:creator>
  <cp:keywords/>
  <dc:description/>
  <cp:lastModifiedBy>Paola Fonseca</cp:lastModifiedBy>
  <cp:revision>1</cp:revision>
  <dcterms:created xsi:type="dcterms:W3CDTF">2024-09-16T21:17:00Z</dcterms:created>
  <dcterms:modified xsi:type="dcterms:W3CDTF">2024-09-16T21:17:00Z</dcterms:modified>
</cp:coreProperties>
</file>